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left="0" w:right="0" w:firstLine="709"/>
        <w:jc w:val="left"/>
        <w:rPr>
          <w:rFonts w:ascii="Times New Roman" w:hAnsi="Times New Roman"/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widowControl/>
        <w:bidi w:val="0"/>
        <w:ind w:left="0" w:right="0" w:firstLine="709"/>
        <w:jc w:val="center"/>
        <w:rPr/>
      </w:pPr>
      <w:r>
        <w:rPr>
          <w:b/>
          <w:bCs/>
          <w:i/>
          <w:iCs/>
        </w:rPr>
        <w:t>Сообщение</w:t>
      </w:r>
    </w:p>
    <w:p>
      <w:pPr>
        <w:pStyle w:val="Normal"/>
        <w:widowControl/>
        <w:bidi w:val="0"/>
        <w:ind w:left="0" w:right="0" w:firstLine="709"/>
        <w:jc w:val="center"/>
        <w:rPr/>
      </w:pPr>
      <w:r>
        <w:rPr>
          <w:b/>
          <w:bCs/>
          <w:i/>
          <w:iCs/>
        </w:rPr>
        <w:t>о проведении годового общего собрания акционеров</w:t>
      </w:r>
    </w:p>
    <w:p>
      <w:pPr>
        <w:pStyle w:val="Normal"/>
        <w:widowControl/>
        <w:bidi w:val="0"/>
        <w:ind w:left="0" w:right="0" w:firstLine="709"/>
        <w:jc w:val="center"/>
        <w:rPr/>
      </w:pPr>
      <w:r>
        <w:rPr>
          <w:b/>
          <w:bCs/>
          <w:i/>
          <w:iCs/>
        </w:rPr>
        <w:t>Акционерное общество Ивановское управление "Стальконструкция"</w:t>
      </w:r>
    </w:p>
    <w:p>
      <w:pPr>
        <w:pStyle w:val="Normal"/>
        <w:widowControl/>
        <w:bidi w:val="0"/>
        <w:ind w:left="0" w:right="0" w:firstLine="709"/>
        <w:jc w:val="center"/>
        <w:rPr/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(место нахождения общества: 153015, г. Иваново, Торфяной переулок, д. 65)</w:t>
      </w:r>
    </w:p>
    <w:p>
      <w:pPr>
        <w:pStyle w:val="Normal"/>
        <w:widowControl/>
        <w:bidi w:val="0"/>
        <w:ind w:left="0" w:right="0" w:firstLine="709"/>
        <w:jc w:val="center"/>
        <w:rPr>
          <w:rFonts w:ascii="Times New Roman" w:hAnsi="Times New Roman"/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widowControl/>
        <w:bidi w:val="0"/>
        <w:ind w:left="284" w:right="0" w:firstLine="425"/>
        <w:rPr/>
      </w:pPr>
      <w:r>
        <w:rPr/>
        <w:t xml:space="preserve">Совет директоров АО ИУ «Стальконструкция» уведомляет, что </w:t>
      </w:r>
      <w:r>
        <w:rPr>
          <w:b/>
          <w:bCs/>
        </w:rPr>
        <w:t>19 июня 2024 г</w:t>
      </w:r>
      <w:r>
        <w:rPr/>
        <w:t>. состоится годовое общее собрание акционеров.</w:t>
      </w:r>
    </w:p>
    <w:p>
      <w:pPr>
        <w:pStyle w:val="Normal"/>
        <w:widowControl/>
        <w:bidi w:val="0"/>
        <w:ind w:left="284" w:right="0" w:firstLine="425"/>
        <w:rPr/>
      </w:pPr>
      <w:r>
        <w:rPr/>
        <w:t>Собрание состоится по адресу:</w:t>
      </w:r>
      <w:r>
        <w:rPr>
          <w:b/>
          <w:bCs/>
          <w:i/>
          <w:iCs/>
        </w:rPr>
        <w:t xml:space="preserve"> </w:t>
      </w:r>
      <w:r>
        <w:rPr/>
        <w:t>153000, г. Иваново, ул. Зверева, д. 17 (АО «СРК»).</w:t>
      </w:r>
    </w:p>
    <w:p>
      <w:pPr>
        <w:pStyle w:val="Normal"/>
        <w:widowControl/>
        <w:bidi w:val="0"/>
        <w:ind w:left="284" w:right="0" w:firstLine="425"/>
        <w:rPr/>
      </w:pPr>
      <w:r>
        <w:rPr>
          <w:b/>
        </w:rPr>
        <w:t xml:space="preserve">Время начала регистрации акционеров: 10:30 </w:t>
      </w:r>
    </w:p>
    <w:p>
      <w:pPr>
        <w:pStyle w:val="Normal"/>
        <w:widowControl/>
        <w:bidi w:val="0"/>
        <w:ind w:left="284" w:right="0" w:firstLine="425"/>
        <w:rPr/>
      </w:pPr>
      <w:r>
        <w:rPr>
          <w:b/>
        </w:rPr>
        <w:t>Время открытия собрания акционеров: 11:00</w:t>
      </w:r>
    </w:p>
    <w:p>
      <w:pPr>
        <w:pStyle w:val="Normal"/>
        <w:widowControl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ind w:left="284" w:right="0" w:firstLine="425"/>
        <w:rPr/>
      </w:pPr>
      <w:r>
        <w:rPr/>
        <w:t xml:space="preserve">Дата, на которую определяются (фиксируются) лица, имеющие право на участие в годовом общем собрании акционеров – </w:t>
      </w:r>
      <w:r>
        <w:rPr>
          <w:bCs/>
        </w:rPr>
        <w:t>28 мая 2024</w:t>
      </w:r>
      <w:r>
        <w:rPr/>
        <w:t xml:space="preserve"> года.</w:t>
      </w:r>
    </w:p>
    <w:p>
      <w:pPr>
        <w:pStyle w:val="Normal"/>
        <w:widowControl/>
        <w:bidi w:val="0"/>
        <w:ind w:left="284" w:right="0" w:firstLine="425"/>
        <w:rPr/>
      </w:pPr>
      <w:r>
        <w:rPr>
          <w:b/>
          <w:bCs/>
        </w:rPr>
        <w:t>Повестка дня:</w:t>
      </w:r>
    </w:p>
    <w:p>
      <w:pPr>
        <w:pStyle w:val="Normal"/>
        <w:widowControl/>
        <w:bidi w:val="0"/>
        <w:ind w:left="284" w:right="0" w:firstLine="425"/>
        <w:rPr/>
      </w:pPr>
      <w:r>
        <w:rPr>
          <w:bCs/>
        </w:rPr>
        <w:t>1. Утверждение годового отчета, годовой бухгалтерской отчетности Общества за 2023 год.</w:t>
      </w:r>
    </w:p>
    <w:p>
      <w:pPr>
        <w:pStyle w:val="Normal"/>
        <w:widowControl/>
        <w:bidi w:val="0"/>
        <w:ind w:left="284" w:right="0" w:firstLine="425"/>
        <w:rPr/>
      </w:pPr>
      <w:r>
        <w:rPr>
          <w:bCs/>
        </w:rPr>
        <w:t>2. Распределение прибыли и убытков Общества по результатам финансового 2023 года.</w:t>
      </w:r>
    </w:p>
    <w:p>
      <w:pPr>
        <w:pStyle w:val="Normal"/>
        <w:widowControl/>
        <w:bidi w:val="0"/>
        <w:ind w:left="284" w:right="0" w:firstLine="425"/>
        <w:rPr/>
      </w:pPr>
      <w:r>
        <w:rPr>
          <w:bCs/>
        </w:rPr>
        <w:t>3. О дивидендах за 2023 год.</w:t>
      </w:r>
    </w:p>
    <w:p>
      <w:pPr>
        <w:pStyle w:val="Normal"/>
        <w:widowControl/>
        <w:bidi w:val="0"/>
        <w:ind w:left="284" w:right="0" w:firstLine="425"/>
        <w:rPr/>
      </w:pPr>
      <w:r>
        <w:rPr>
          <w:bCs/>
        </w:rPr>
        <w:t>4. Избрание Совета директоров Общества.</w:t>
      </w:r>
    </w:p>
    <w:p>
      <w:pPr>
        <w:pStyle w:val="Normal"/>
        <w:widowControl/>
        <w:bidi w:val="0"/>
        <w:ind w:left="284" w:right="0" w:firstLine="425"/>
        <w:rPr/>
      </w:pPr>
      <w:r>
        <w:rPr>
          <w:bCs/>
        </w:rPr>
        <w:t>5. Избрание ревизионной комиссии Общества.</w:t>
      </w:r>
    </w:p>
    <w:p>
      <w:pPr>
        <w:pStyle w:val="Normal"/>
        <w:widowControl/>
        <w:bidi w:val="0"/>
        <w:ind w:left="284" w:right="0" w:firstLine="425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widowControl/>
        <w:bidi w:val="0"/>
        <w:ind w:left="284" w:right="0" w:firstLine="425"/>
        <w:rPr/>
      </w:pPr>
      <w:r>
        <w:rPr/>
        <w:t xml:space="preserve">Лица, имеющие право на участие в годовом общем собрании акционеров АО ИУ «Стальконструкция», могут ознакомиться с информацией (материалами), подлежащей предоставлению при подготовке к проведению годового общего собрания акционеров, </w:t>
      </w:r>
      <w:r>
        <w:rPr>
          <w:bCs/>
        </w:rPr>
        <w:t>могут ознакомиться с «29» мая 2023 г. в рабочие дни с 10 до 14 часов по адресу: 153015, г. Иваново, Торфяной переулок, д. 65.</w:t>
      </w:r>
    </w:p>
    <w:p>
      <w:pPr>
        <w:pStyle w:val="Normal"/>
        <w:widowControl/>
        <w:bidi w:val="0"/>
        <w:ind w:left="284" w:right="0" w:firstLine="425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widowControl/>
        <w:bidi w:val="0"/>
        <w:ind w:left="284" w:right="0" w:firstLine="425"/>
        <w:rPr/>
      </w:pPr>
      <w:r>
        <w:rPr/>
        <w:t>Функции счетной комиссии на собрании выполняет реестродержатель общества – Ивановский филиал АО «Специализированный регистратор «КОМПАС».</w:t>
      </w:r>
    </w:p>
    <w:p>
      <w:pPr>
        <w:pStyle w:val="Normal"/>
        <w:widowControl/>
        <w:bidi w:val="0"/>
        <w:ind w:left="284" w:right="0" w:firstLine="425"/>
        <w:rPr>
          <w:rFonts w:ascii="Times New Roman" w:hAnsi="Times New Roman"/>
        </w:rPr>
      </w:pPr>
      <w:r>
        <w:rPr/>
      </w:r>
    </w:p>
    <w:p>
      <w:pPr>
        <w:pStyle w:val="Normal"/>
        <w:widowControl/>
        <w:bidi w:val="0"/>
        <w:ind w:left="284" w:right="0" w:firstLine="425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widowControl/>
        <w:bidi w:val="0"/>
        <w:ind w:left="284" w:right="0" w:firstLine="425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Normal"/>
        <w:widowControl/>
        <w:bidi w:val="0"/>
        <w:ind w:left="284" w:right="0" w:firstLine="425"/>
        <w:rPr/>
      </w:pPr>
      <w:r>
        <w:rPr>
          <w:b/>
          <w:bCs/>
        </w:rPr>
        <w:t>Совет директоров Общества</w:t>
      </w:r>
    </w:p>
    <w:p>
      <w:pPr>
        <w:pStyle w:val="Normal"/>
        <w:widowControl/>
        <w:bidi w:val="0"/>
        <w:ind w:left="284" w:right="0" w:firstLine="425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ind w:firstLine="709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2">
    <w:name w:val="Основной текст 2 Знак"/>
    <w:basedOn w:val="DefaultParagraphFont"/>
    <w:qFormat/>
    <w:rPr/>
  </w:style>
  <w:style w:type="character" w:styleId="Style14">
    <w:name w:val="Основной текст Знак"/>
    <w:basedOn w:val="DefaultParagraphFont"/>
    <w:qFormat/>
    <w:rPr/>
  </w:style>
  <w:style w:type="character" w:styleId="IoieoIai1">
    <w:name w:val="IoieoIai?1"/>
    <w:basedOn w:val="DefaultParagraphFont"/>
    <w:qFormat/>
    <w:rPr>
      <w:rFonts w:ascii="Arial" w:hAnsi="Arial" w:cs="Arial"/>
      <w:b/>
      <w:bCs/>
      <w:sz w:val="22"/>
      <w:szCs w:val="22"/>
    </w:rPr>
  </w:style>
  <w:style w:type="character" w:styleId="21">
    <w:name w:val="Основной текст с отступом 2 Знак"/>
    <w:basedOn w:val="DefaultParagraphFont"/>
    <w:qFormat/>
    <w:rPr/>
  </w:style>
  <w:style w:type="character" w:styleId="3">
    <w:name w:val="Основной текст с отступом 3 Знак"/>
    <w:basedOn w:val="DefaultParagraphFont"/>
    <w:qFormat/>
    <w:rPr>
      <w:sz w:val="16"/>
      <w:szCs w:val="16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20"/>
      <w:ind w:firstLine="709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Niiiaiaiaa1">
    <w:name w:val="Ni iia?iaiaa1"/>
    <w:basedOn w:val="Normal"/>
    <w:qFormat/>
    <w:pPr>
      <w:ind w:left="425" w:hanging="425"/>
    </w:pPr>
    <w:rPr>
      <w:rFonts w:ascii="Arial" w:hAnsi="Arial" w:cs="Arial"/>
    </w:rPr>
  </w:style>
  <w:style w:type="paragraph" w:styleId="Iiaeoenoaaieiaiea1">
    <w:name w:val="Ii?aeoenoa aieiaiea1"/>
    <w:basedOn w:val="Normal"/>
    <w:qFormat/>
    <w:pPr>
      <w:ind w:left="425" w:hanging="425"/>
    </w:pPr>
    <w:rPr/>
  </w:style>
  <w:style w:type="paragraph" w:styleId="AiiinIoaao1">
    <w:name w:val="Aii?in-Ioaao1"/>
    <w:basedOn w:val="Normal"/>
    <w:qFormat/>
    <w:pPr>
      <w:ind w:left="426" w:hanging="426"/>
    </w:pPr>
    <w:rPr>
      <w:rFonts w:ascii="Courier New" w:hAnsi="Courier New" w:cs="Courier New"/>
    </w:rPr>
  </w:style>
  <w:style w:type="paragraph" w:styleId="NoeeuEiio1">
    <w:name w:val="NoeeuEiio1"/>
    <w:basedOn w:val="Normal"/>
    <w:qFormat/>
    <w:pPr>
      <w:ind w:left="5670" w:firstLine="709"/>
    </w:pPr>
    <w:rPr>
      <w:rFonts w:ascii="Arial" w:hAnsi="Arial" w:cs="Arial"/>
    </w:rPr>
  </w:style>
  <w:style w:type="paragraph" w:styleId="BodyText2">
    <w:name w:val="Body Text 2"/>
    <w:basedOn w:val="Normal"/>
    <w:qFormat/>
    <w:pPr>
      <w:spacing w:before="0" w:after="120"/>
      <w:ind w:left="283" w:firstLine="709"/>
    </w:pPr>
    <w:rPr/>
  </w:style>
  <w:style w:type="paragraph" w:styleId="Iienaiea1">
    <w:name w:val="Iienaiea1"/>
    <w:qFormat/>
    <w:pPr>
      <w:widowControl w:val="false"/>
      <w:bidi w:val="0"/>
      <w:spacing w:before="0" w:after="160"/>
      <w:ind w:hanging="0"/>
      <w:jc w:val="left"/>
    </w:pPr>
    <w:rPr>
      <w:rFonts w:ascii="Courier New" w:hAnsi="Courier New" w:cs="Courier New" w:eastAsia="NSimSun"/>
      <w:color w:val="auto"/>
      <w:kern w:val="2"/>
      <w:sz w:val="28"/>
      <w:szCs w:val="28"/>
      <w:lang w:val="ru-RU" w:eastAsia="zh-CN" w:bidi="hi-IN"/>
    </w:rPr>
  </w:style>
  <w:style w:type="paragraph" w:styleId="BodyTextIndent2">
    <w:name w:val="Body Text Indent 2"/>
    <w:basedOn w:val="Normal"/>
    <w:qFormat/>
    <w:pPr>
      <w:ind w:firstLine="720"/>
    </w:pPr>
    <w:rPr>
      <w:b/>
      <w:bCs/>
    </w:rPr>
  </w:style>
  <w:style w:type="paragraph" w:styleId="Iauiue">
    <w:name w:val="Iau?iu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ind w:firstLine="709"/>
    </w:pPr>
    <w:rPr>
      <w:b/>
      <w:bCs/>
    </w:rPr>
  </w:style>
  <w:style w:type="paragraph" w:styleId="BalloonText">
    <w:name w:val="Balloon Text"/>
    <w:basedOn w:val="Normal"/>
    <w:qFormat/>
    <w:pPr>
      <w:ind w:firstLine="709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1</Pages>
  <Words>189</Words>
  <Characters>1237</Characters>
  <CharactersWithSpaces>1412</CharactersWithSpaces>
  <Paragraphs>18</Paragraphs>
  <Company>Elcom Ltd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2019-06-05T16:04:00Z</dcterms:created>
  <dc:creator>Oaaoiaa Ia?ey Aia?aaaia</dc:creator>
  <dc:description/>
  <dc:language>ru-RU</dc:language>
  <cp:lastModifiedBy/>
  <cp:lastPrinted>2019-06-24T11:54:00Z</cp:lastPrinted>
  <dcterms:modified xsi:type="dcterms:W3CDTF">2024-05-28T13:18:00Z</dcterms:modified>
  <cp:revision>22</cp:revision>
  <dc:subject/>
  <dc:title>Niiauaiea aeoeiia?ai  IAI "Eiiaeiao ei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RePack by Diakov</vt:lpwstr>
  </property>
</Properties>
</file>